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cherus Grotesque Thin" w:cs="Acherus Grotesque Thin" w:eastAsia="Acherus Grotesque Thin" w:hAnsi="Acherus Grotesque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cherus Grotesque Thin" w:cs="Acherus Grotesque Thin" w:eastAsia="Acherus Grotesque Thin" w:hAnsi="Acherus Grotesque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cherus Grotesque Thin" w:cs="Acherus Grotesque Thin" w:eastAsia="Acherus Grotesque Thin" w:hAnsi="Acherus Grotesque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Ultra" w:cs="Ultra" w:eastAsia="Ultra" w:hAnsi="Ult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cherus Grotesque" w:cs="Acherus Grotesque" w:eastAsia="Acherus Grotesque" w:hAnsi="Acherus Grotesque"/>
          <w:vertAlign w:val="subscript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ineso Cond Regular"/>
  <w:font w:name="Acherus Grotesque Regular"/>
  <w:font w:name="Gineso Cond Bold Italic"/>
  <w:font w:name="Acherus Grotesque Thin"/>
  <w:font w:name="Acherus Grotesque"/>
  <w:font w:name="Ultra">
    <w:embedRegular w:fontKey="{00000000-0000-0000-0000-000000000000}" r:id="rId1" w:subsetted="0"/>
  </w:font>
  <w:font w:name="Crimson Tex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Gineso Cond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cherus Grotesque" w:cs="Acherus Grotesque" w:eastAsia="Acherus Grotesque" w:hAnsi="Acherus Grotesq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cherus Grotesque" w:cs="Acherus Grotesque" w:eastAsia="Acherus Grotesque" w:hAnsi="Acherus Grotesq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943600" cy="457200"/>
          <wp:effectExtent b="0" l="0" r="0" t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45720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75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370"/>
      <w:gridCol w:w="855"/>
      <w:gridCol w:w="3150"/>
      <w:tblGridChange w:id="0">
        <w:tblGrid>
          <w:gridCol w:w="5370"/>
          <w:gridCol w:w="855"/>
          <w:gridCol w:w="315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8">
          <w:pPr>
            <w:tabs>
              <w:tab w:val="center" w:leader="none" w:pos="4680"/>
              <w:tab w:val="right" w:leader="none" w:pos="9360"/>
              <w:tab w:val="right" w:leader="none" w:pos="4459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bscript"/>
            </w:rPr>
            <w:drawing>
              <wp:inline distB="114300" distT="114300" distL="114300" distR="114300">
                <wp:extent cx="3173710" cy="492472"/>
                <wp:effectExtent b="0" l="0" r="0" t="0"/>
                <wp:docPr id="1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710" cy="4924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9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A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b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Department of Agricultural and Applied Economics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250 Drillfield Drive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Hutcheson Hall, Suite 208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Blacksburg, Virginia 24061</w:t>
          </w:r>
        </w:p>
        <w:p w:rsidR="00000000" w:rsidDel="00000000" w:rsidP="00000000" w:rsidRDefault="00000000" w:rsidRPr="00000000" w14:paraId="0000000E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P: (540) 231-6301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F: (540) 231-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7417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vtagecon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@vt.edu</w:t>
          </w:r>
        </w:p>
      </w:tc>
    </w:tr>
  </w:tbl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rimson Text" w:cs="Crimson Text" w:eastAsia="Crimson Text" w:hAnsi="Crimson Tex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rimson Text" w:cs="Crimson Text" w:eastAsia="Crimson Text" w:hAnsi="Crimson Tex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Gineso Cond Bold Italic" w:cs="Gineso Cond Bold Italic" w:eastAsia="Gineso Cond Bold Italic" w:hAnsi="Gineso Cond Bold Italic"/>
      <w:color w:val="000000"/>
      <w:sz w:val="32"/>
      <w:szCs w:val="32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Gineso Cond Bold" w:cs="Gineso Cond Bold" w:eastAsia="Gineso Cond Bold" w:hAnsi="Gineso Cond Bold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ineso Cond Regular" w:cs="Gineso Cond Regular" w:eastAsia="Gineso Cond Regular" w:hAnsi="Gineso Cond Regular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Acherus Grotesque Regular" w:cs="Acherus Grotesque Regular" w:eastAsia="Acherus Grotesque Regular" w:hAnsi="Acherus Grotesque Regular"/>
      <w:color w:val="941651"/>
      <w:sz w:val="56"/>
      <w:szCs w:val="56"/>
      <w:highlight w:val="whit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Gineso Cond Bold Italic" w:cs="Gineso Cond Bold Italic" w:eastAsia="Gineso Cond Bold Italic" w:hAnsi="Gineso Cond Bold Italic"/>
      <w:color w:val="000000"/>
      <w:sz w:val="32"/>
      <w:szCs w:val="32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Gineso Cond Bold" w:cs="Gineso Cond Bold" w:eastAsia="Gineso Cond Bold" w:hAnsi="Gineso Cond Bold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ineso Cond Regular" w:cs="Gineso Cond Regular" w:eastAsia="Gineso Cond Regular" w:hAnsi="Gineso Cond Regular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Acherus Grotesque Regular" w:cs="Acherus Grotesque Regular" w:eastAsia="Acherus Grotesque Regular" w:hAnsi="Acherus Grotesque Regular"/>
      <w:color w:val="941651"/>
      <w:sz w:val="56"/>
      <w:szCs w:val="56"/>
      <w:highlight w:val="white"/>
    </w:rPr>
  </w:style>
  <w:style w:type="paragraph" w:styleId="Normal" w:default="1">
    <w:name w:val="Normal"/>
    <w:qFormat w:val="1"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C91FE7"/>
    <w:pPr>
      <w:keepNext w:val="1"/>
      <w:keepLines w:val="1"/>
      <w:spacing w:before="240"/>
      <w:outlineLvl w:val="0"/>
    </w:pPr>
    <w:rPr>
      <w:rFonts w:ascii="Gineso Cond Bold Italic" w:eastAsia="Times New Roman" w:hAnsi="Gineso Cond Bold Italic" w:cstheme="majorBidi"/>
      <w:bCs w:val="1"/>
      <w:iCs w:val="1"/>
      <w:color w:val="000000" w:themeColor="text1"/>
      <w:sz w:val="32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532167"/>
    <w:pPr>
      <w:keepNext w:val="1"/>
      <w:keepLines w:val="1"/>
      <w:spacing w:before="40"/>
      <w:outlineLvl w:val="1"/>
    </w:pPr>
    <w:rPr>
      <w:rFonts w:ascii="Gineso Cond Bold" w:hAnsi="Gineso Cond Bold" w:cstheme="majorBidi" w:eastAsiaTheme="majorEastAsia"/>
      <w:bCs w:val="1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532167"/>
    <w:pPr>
      <w:keepNext w:val="1"/>
      <w:keepLines w:val="1"/>
      <w:spacing w:before="40"/>
      <w:outlineLvl w:val="2"/>
    </w:pPr>
    <w:rPr>
      <w:rFonts w:ascii="Gineso Cond Regular" w:hAnsi="Gineso Cond Regular" w:cstheme="majorBidi" w:eastAsiaTheme="majorEastAsia"/>
      <w:color w:val="000000" w:themeColor="tex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D45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 w:val="1"/>
    <w:rsid w:val="009D45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91FE7"/>
    <w:rPr>
      <w:rFonts w:ascii="Gineso Cond Bold Italic" w:eastAsia="Times New Roman" w:hAnsi="Gineso Cond Bold Italic" w:cstheme="majorBidi"/>
      <w:bCs w:val="1"/>
      <w:iCs w:val="1"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32167"/>
    <w:rPr>
      <w:rFonts w:ascii="Gineso Cond Bold" w:hAnsi="Gineso Cond Bold" w:cstheme="majorBidi" w:eastAsiaTheme="majorEastAsia"/>
      <w:bCs w:val="1"/>
      <w:color w:val="000000" w:themeColor="tex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32167"/>
    <w:rPr>
      <w:rFonts w:ascii="Gineso Cond Regular" w:hAnsi="Gineso Cond Regular" w:cstheme="majorBidi" w:eastAsiaTheme="majorEastAsia"/>
      <w:color w:val="000000" w:themeColor="text1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C91FE7"/>
    <w:pPr>
      <w:contextualSpacing w:val="1"/>
    </w:pPr>
    <w:rPr>
      <w:rFonts w:ascii="Acherus Grotesque Regular" w:eastAsia="Times New Roman" w:hAnsi="Acherus Grotesque Regular" w:cstheme="majorBidi"/>
      <w:color w:val="941651"/>
      <w:spacing w:val="-10"/>
      <w:kern w:val="28"/>
      <w:sz w:val="56"/>
      <w:szCs w:val="56"/>
      <w:shd w:color="auto" w:fill="ffffff" w:val="clear"/>
    </w:rPr>
  </w:style>
  <w:style w:type="character" w:styleId="TitleChar" w:customStyle="1">
    <w:name w:val="Title Char"/>
    <w:basedOn w:val="DefaultParagraphFont"/>
    <w:link w:val="Title"/>
    <w:uiPriority w:val="10"/>
    <w:rsid w:val="00C91FE7"/>
    <w:rPr>
      <w:rFonts w:ascii="Acherus Grotesque Regular" w:eastAsia="Times New Roman" w:hAnsi="Acherus Grotesque Regular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 w:val="1"/>
    <w:unhideWhenUsed w:val="1"/>
    <w:rsid w:val="00F9339D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Relationship Id="rId2" Type="http://schemas.openxmlformats.org/officeDocument/2006/relationships/font" Target="fonts/CrimsonText-regular.ttf"/><Relationship Id="rId3" Type="http://schemas.openxmlformats.org/officeDocument/2006/relationships/font" Target="fonts/CrimsonText-bold.ttf"/><Relationship Id="rId4" Type="http://schemas.openxmlformats.org/officeDocument/2006/relationships/font" Target="fonts/CrimsonText-italic.ttf"/><Relationship Id="rId5" Type="http://schemas.openxmlformats.org/officeDocument/2006/relationships/font" Target="fonts/CrimsonTex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puh5mdiTFOAJVdFG9HqP3tbOg==">CgMxLjA4AHIhMVJEZUJRZGVjeFJEZG1KR0IyVzk5dmFZS0NsY3B3Q3NL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2018-01-29T21:45:00Z</dcterms:created>
  <dc:creator>IEUser</dc:creator>
</cp:coreProperties>
</file>